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 xml:space="preserve">         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公司法人签字样本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5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</w:trPr>
        <w:tc>
          <w:tcPr>
            <w:tcW w:w="4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1" w:beforeLines="25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44"/>
                <w:szCs w:val="4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44"/>
                <w:szCs w:val="44"/>
                <w:vertAlign w:val="baseline"/>
                <w:lang w:val="en-US" w:eastAsia="zh-CN"/>
              </w:rPr>
              <w:t xml:space="preserve"> 法人姓名：</w:t>
            </w:r>
            <w:r>
              <w:rPr>
                <w:rFonts w:hint="eastAsia" w:ascii="方正仿宋_GBK" w:hAnsi="方正仿宋_GBK" w:eastAsia="方正仿宋_GBK" w:cs="方正仿宋_GBK"/>
                <w:sz w:val="44"/>
                <w:szCs w:val="44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  <w:tc>
          <w:tcPr>
            <w:tcW w:w="4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1" w:beforeLines="25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44"/>
                <w:szCs w:val="44"/>
                <w:vertAlign w:val="baseline"/>
                <w:lang w:val="en-US" w:eastAsia="zh-CN"/>
              </w:rPr>
              <w:t>签名：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重庆鸿业汇泉投资有限公司（</w:t>
      </w: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instrText xml:space="preserve"> HYPERLINK "http://www.cqhuiuan.cn" </w:instrText>
      </w: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fldChar w:fldCharType="separate"/>
      </w:r>
      <w:r>
        <w:rPr>
          <w:rStyle w:val="3"/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www.cqhuiquan.cn</w:t>
      </w: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fldChar w:fldCharType="end"/>
      </w: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 xml:space="preserve"> ）联系人：李经理；联系电话：79322878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F49E0"/>
    <w:rsid w:val="0AAC292A"/>
    <w:rsid w:val="1A2820A8"/>
    <w:rsid w:val="23741B58"/>
    <w:rsid w:val="2FCA3EDA"/>
    <w:rsid w:val="45BF49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2016-08-30T02:42:00Z</dcterms:created>
  <dc:creator>杨松</dc:creator>
  <cp:lastModifiedBy>杨松</cp:lastModifiedBy>
  <dcterms:modified xsi:type="dcterms:W3CDTF">2016-08-30T03:20:59Z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